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12" w:rsidRPr="009C1119" w:rsidRDefault="00A50912" w:rsidP="009C1119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eastAsia="Times New Roman" w:hAnsiTheme="minorHAnsi" w:cstheme="minorHAnsi"/>
          <w:b/>
          <w:szCs w:val="24"/>
          <w:u w:val="single"/>
        </w:rPr>
      </w:pPr>
      <w:bookmarkStart w:id="0" w:name="_GoBack"/>
      <w:bookmarkEnd w:id="0"/>
      <w:r w:rsidRPr="009C1119">
        <w:rPr>
          <w:rFonts w:asciiTheme="minorHAnsi" w:eastAsia="Times New Roman" w:hAnsiTheme="minorHAnsi" w:cstheme="minorHAnsi"/>
          <w:b/>
          <w:szCs w:val="24"/>
          <w:u w:val="single"/>
        </w:rPr>
        <w:t>REVIEW: GENERAL PRINCIPLES</w:t>
      </w:r>
    </w:p>
    <w:p w:rsidR="00A50912" w:rsidRPr="00A50912" w:rsidRDefault="00A50912" w:rsidP="009C11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Hermeneutics is the challenge of interpreting the message of Scripture and applying it to our lives today.</w:t>
      </w:r>
    </w:p>
    <w:p w:rsidR="00A50912" w:rsidRPr="00A50912" w:rsidRDefault="00A50912" w:rsidP="009C11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i/>
          <w:iCs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We must practice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and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>.</w:t>
      </w:r>
    </w:p>
    <w:p w:rsidR="00A50912" w:rsidRPr="00A50912" w:rsidRDefault="00A50912" w:rsidP="009C11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  <w:u w:val="single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Exegesis: carefully studying the Bible to 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>discover</w:t>
      </w:r>
      <w:r w:rsidRPr="00A50912">
        <w:rPr>
          <w:rFonts w:asciiTheme="minorHAnsi" w:eastAsia="Times New Roman" w:hAnsiTheme="minorHAnsi" w:cstheme="minorHAnsi"/>
          <w:szCs w:val="24"/>
        </w:rPr>
        <w:t xml:space="preserve"> its intended meaning to the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szCs w:val="24"/>
        </w:rPr>
        <w:t xml:space="preserve">. AKA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</w:p>
    <w:p w:rsidR="00A50912" w:rsidRPr="00A50912" w:rsidRDefault="00A50912" w:rsidP="009C11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  <w:u w:val="single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Hermeneutics: taking the intended message for the original audience and translating it into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szCs w:val="24"/>
        </w:rPr>
        <w:t xml:space="preserve">. AKA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</w:p>
    <w:p w:rsidR="00A50912" w:rsidRDefault="00A50912" w:rsidP="009C111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Typically, we aren’t as precise and use these terms interchangeably. “Hermeneutics” often describes the whole process. </w:t>
      </w:r>
    </w:p>
    <w:p w:rsidR="00A50912" w:rsidRPr="00A50912" w:rsidRDefault="00A50912" w:rsidP="009C1119">
      <w:p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</w:p>
    <w:p w:rsidR="00A50912" w:rsidRPr="009C1119" w:rsidRDefault="00A50912" w:rsidP="009C1119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9C1119">
        <w:rPr>
          <w:rFonts w:asciiTheme="minorHAnsi" w:eastAsia="Times New Roman" w:hAnsiTheme="minorHAnsi" w:cstheme="minorHAnsi"/>
          <w:b/>
          <w:szCs w:val="24"/>
          <w:u w:val="single"/>
        </w:rPr>
        <w:t>INTRODUCTION TO PARABLES</w:t>
      </w:r>
    </w:p>
    <w:p w:rsidR="00A50912" w:rsidRPr="00A50912" w:rsidRDefault="00A50912" w:rsidP="009C11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The word “parable” literally means to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szCs w:val="24"/>
        </w:rPr>
        <w:t xml:space="preserve">.  </w:t>
      </w:r>
    </w:p>
    <w:p w:rsidR="00A50912" w:rsidRPr="00A50912" w:rsidRDefault="00A50912" w:rsidP="009C111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Jesus would throw parables alongside His teaching to illustrate a point to the audience, use them in response to questions, or conceal his agenda.</w:t>
      </w:r>
    </w:p>
    <w:p w:rsidR="00A50912" w:rsidRPr="00A50912" w:rsidRDefault="00A50912" w:rsidP="009C11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A parable is a story or saying that is meant to teach a specific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and to provoke a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through a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szCs w:val="24"/>
        </w:rPr>
        <w:t>.</w:t>
      </w:r>
    </w:p>
    <w:p w:rsidR="00A50912" w:rsidRPr="00A50912" w:rsidRDefault="00A50912" w:rsidP="009C11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It is therefore our aim to properly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and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the parables of Jesus Christ.</w:t>
      </w:r>
    </w:p>
    <w:p w:rsidR="00A50912" w:rsidRPr="00A50912" w:rsidRDefault="00A50912" w:rsidP="009C1119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eastAsia="Times New Roman" w:hAnsiTheme="minorHAnsi" w:cstheme="minorHAnsi"/>
          <w:szCs w:val="24"/>
        </w:rPr>
      </w:pPr>
    </w:p>
    <w:p w:rsidR="00A50912" w:rsidRPr="009C1119" w:rsidRDefault="00A50912" w:rsidP="009C1119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9C1119">
        <w:rPr>
          <w:rFonts w:asciiTheme="minorHAnsi" w:eastAsia="Times New Roman" w:hAnsiTheme="minorHAnsi" w:cstheme="minorHAnsi"/>
          <w:b/>
          <w:szCs w:val="24"/>
          <w:u w:val="single"/>
        </w:rPr>
        <w:t>THE NATURE OF THE PARABLES</w:t>
      </w:r>
    </w:p>
    <w:p w:rsidR="00A50912" w:rsidRPr="00A50912" w:rsidRDefault="00A50912" w:rsidP="009C11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Not all parables have the same literary features; therefore, we cannot lay down one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that will cover them all.</w:t>
      </w:r>
    </w:p>
    <w:p w:rsidR="00A50912" w:rsidRPr="00A50912" w:rsidRDefault="00A50912" w:rsidP="009C11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Kinds of Parables:</w:t>
      </w:r>
    </w:p>
    <w:p w:rsidR="00A50912" w:rsidRPr="00A50912" w:rsidRDefault="00A50912" w:rsidP="009C11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A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Parable – a 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>story</w:t>
      </w:r>
      <w:r w:rsidRPr="00A50912">
        <w:rPr>
          <w:rFonts w:asciiTheme="minorHAnsi" w:eastAsia="Times New Roman" w:hAnsiTheme="minorHAnsi" w:cstheme="minorHAnsi"/>
          <w:szCs w:val="24"/>
        </w:rPr>
        <w:t xml:space="preserve"> with a distinct beginning and ending. </w:t>
      </w:r>
    </w:p>
    <w:p w:rsidR="00A50912" w:rsidRPr="00A50912" w:rsidRDefault="00A50912" w:rsidP="009C1119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lastRenderedPageBreak/>
        <w:t xml:space="preserve">Examples: </w:t>
      </w:r>
      <w:proofErr w:type="gramStart"/>
      <w:r w:rsidRPr="00A50912">
        <w:rPr>
          <w:rFonts w:asciiTheme="minorHAnsi" w:eastAsia="Times New Roman" w:hAnsiTheme="minorHAnsi" w:cstheme="minorHAnsi"/>
          <w:szCs w:val="24"/>
        </w:rPr>
        <w:t>the</w:t>
      </w:r>
      <w:proofErr w:type="gramEnd"/>
      <w:r w:rsidRPr="00A50912">
        <w:rPr>
          <w:rFonts w:asciiTheme="minorHAnsi" w:eastAsia="Times New Roman" w:hAnsiTheme="minorHAnsi" w:cstheme="minorHAnsi"/>
          <w:szCs w:val="24"/>
        </w:rPr>
        <w:t xml:space="preserve"> Good Samaritan, the Lost Sheep (both instances), the Prodigal Son, the Great Supper, the Laborers in the Vineyard, the Rich Man and Lazarus, and the Ten Virgins</w:t>
      </w:r>
    </w:p>
    <w:p w:rsidR="00A50912" w:rsidRPr="00A50912" w:rsidRDefault="00A50912" w:rsidP="009C11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A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– illustrations taken from everyday life</w:t>
      </w:r>
    </w:p>
    <w:p w:rsidR="00A50912" w:rsidRPr="00A50912" w:rsidRDefault="00A50912" w:rsidP="009C1119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Example: “‘Watch and beware of 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>the leaven</w:t>
      </w:r>
      <w:r w:rsidRPr="00A50912">
        <w:rPr>
          <w:rFonts w:asciiTheme="minorHAnsi" w:eastAsia="Times New Roman" w:hAnsiTheme="minorHAnsi" w:cstheme="minorHAnsi"/>
          <w:szCs w:val="24"/>
        </w:rPr>
        <w:t xml:space="preserve"> of the Pharisees and Sadducees….’ Then they understood that he did not tell them to beware of the leaven of bread, but of the </w:t>
      </w:r>
      <w:proofErr w:type="spellStart"/>
      <w:r w:rsidRPr="00A50912">
        <w:rPr>
          <w:rFonts w:asciiTheme="minorHAnsi" w:eastAsia="Times New Roman" w:hAnsiTheme="minorHAnsi" w:cstheme="minorHAnsi"/>
          <w:i/>
          <w:iCs/>
          <w:szCs w:val="24"/>
        </w:rPr>
        <w:t>the</w:t>
      </w:r>
      <w:proofErr w:type="spellEnd"/>
      <w:r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teaching</w:t>
      </w:r>
      <w:r w:rsidRPr="00A50912">
        <w:rPr>
          <w:rFonts w:asciiTheme="minorHAnsi" w:eastAsia="Times New Roman" w:hAnsiTheme="minorHAnsi" w:cstheme="minorHAnsi"/>
          <w:szCs w:val="24"/>
        </w:rPr>
        <w:t xml:space="preserve"> of the Pharisees and Sadducees” (Matt. 16:6, 12).</w:t>
      </w:r>
    </w:p>
    <w:p w:rsidR="00A50912" w:rsidRPr="00A50912" w:rsidRDefault="004974A2" w:rsidP="009C11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A50912" w:rsidRPr="00A50912">
        <w:rPr>
          <w:rFonts w:asciiTheme="minorHAnsi" w:eastAsia="Times New Roman" w:hAnsiTheme="minorHAnsi" w:cstheme="minorHAnsi"/>
          <w:szCs w:val="24"/>
        </w:rPr>
        <w:t xml:space="preserve">and </w:t>
      </w:r>
      <w:r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A50912" w:rsidRPr="00A50912">
        <w:rPr>
          <w:rFonts w:asciiTheme="minorHAnsi" w:eastAsia="Times New Roman" w:hAnsiTheme="minorHAnsi" w:cstheme="minorHAnsi"/>
          <w:szCs w:val="24"/>
        </w:rPr>
        <w:t>– a comparison of two things</w:t>
      </w:r>
    </w:p>
    <w:p w:rsidR="00A50912" w:rsidRPr="00A50912" w:rsidRDefault="00A50912" w:rsidP="009C1119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Example: “You are the salt of the earth" (Matt 5:13).</w:t>
      </w:r>
    </w:p>
    <w:p w:rsidR="00A50912" w:rsidRPr="00A50912" w:rsidRDefault="00A50912" w:rsidP="009C1119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Example: “The kingdom of heaven 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>is like</w:t>
      </w:r>
      <w:r w:rsidRPr="00A50912">
        <w:rPr>
          <w:rFonts w:asciiTheme="minorHAnsi" w:eastAsia="Times New Roman" w:hAnsiTheme="minorHAnsi" w:cstheme="minorHAnsi"/>
          <w:szCs w:val="24"/>
        </w:rPr>
        <w:t xml:space="preserve"> treasure hidden in a field…” (Matt. 13:44)</w:t>
      </w:r>
    </w:p>
    <w:p w:rsidR="00A50912" w:rsidRPr="00A50912" w:rsidRDefault="00A50912" w:rsidP="009C11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An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– a concise, clever, or paradoxical statement</w:t>
      </w:r>
    </w:p>
    <w:p w:rsidR="00A50912" w:rsidRPr="00A50912" w:rsidRDefault="00A50912" w:rsidP="009C1119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Example: “You will recognize them by their fruits. Are grapes gathered from </w:t>
      </w:r>
      <w:proofErr w:type="spellStart"/>
      <w:r w:rsidRPr="00A50912">
        <w:rPr>
          <w:rFonts w:asciiTheme="minorHAnsi" w:eastAsia="Times New Roman" w:hAnsiTheme="minorHAnsi" w:cstheme="minorHAnsi"/>
          <w:szCs w:val="24"/>
        </w:rPr>
        <w:t>thornbushes</w:t>
      </w:r>
      <w:proofErr w:type="spellEnd"/>
      <w:r w:rsidRPr="00A50912">
        <w:rPr>
          <w:rFonts w:asciiTheme="minorHAnsi" w:eastAsia="Times New Roman" w:hAnsiTheme="minorHAnsi" w:cstheme="minorHAnsi"/>
          <w:szCs w:val="24"/>
        </w:rPr>
        <w:t>, or figs from thistles? So, every healthy tree bears good fruit, but the diseased tree bears bad fruit” (Matt. 7:16-17).</w:t>
      </w:r>
    </w:p>
    <w:p w:rsidR="00A50912" w:rsidRPr="00A50912" w:rsidRDefault="00A50912" w:rsidP="009C11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A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parable — a short story or metaphor about the kingdom of God</w:t>
      </w:r>
    </w:p>
    <w:p w:rsidR="00A50912" w:rsidRPr="00A50912" w:rsidRDefault="00A50912" w:rsidP="009C1119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Example: “He told them another parable. ‘The kingdom of heaven is like leaven that a woman took and hid in three measures of flour, till it was all leavened’” (Matt. 13:33).</w:t>
      </w:r>
    </w:p>
    <w:p w:rsidR="00A50912" w:rsidRPr="00A50912" w:rsidRDefault="00A50912" w:rsidP="009C11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Your rules of interpretation should be appropriate to the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of parable you are reading.</w:t>
      </w:r>
    </w:p>
    <w:p w:rsidR="00A50912" w:rsidRPr="00A50912" w:rsidRDefault="00A50912" w:rsidP="009C11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What is Jesus’ point? Does he have more than one point?</w:t>
      </w:r>
    </w:p>
    <w:p w:rsidR="00A50912" w:rsidRPr="00A50912" w:rsidRDefault="00A50912" w:rsidP="009C11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Who is he speaking about? Is it a kingdom parable?</w:t>
      </w:r>
    </w:p>
    <w:p w:rsidR="00A50912" w:rsidRPr="00A50912" w:rsidRDefault="00A50912" w:rsidP="009C11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Why did he tell 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>this</w:t>
      </w:r>
      <w:r w:rsidRPr="00A50912">
        <w:rPr>
          <w:rFonts w:asciiTheme="minorHAnsi" w:eastAsia="Times New Roman" w:hAnsiTheme="minorHAnsi" w:cstheme="minorHAnsi"/>
          <w:szCs w:val="24"/>
        </w:rPr>
        <w:t xml:space="preserve"> parable? </w:t>
      </w:r>
    </w:p>
    <w:p w:rsidR="00A50912" w:rsidRPr="00A50912" w:rsidRDefault="00A50912" w:rsidP="009C11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What did that mean to his original audience?</w:t>
      </w:r>
    </w:p>
    <w:p w:rsidR="00A50912" w:rsidRPr="00A50912" w:rsidRDefault="00A50912" w:rsidP="009C1119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eastAsia="Times New Roman" w:hAnsiTheme="minorHAnsi" w:cstheme="minorHAnsi"/>
          <w:szCs w:val="24"/>
        </w:rPr>
      </w:pPr>
    </w:p>
    <w:p w:rsidR="00A50912" w:rsidRPr="00A50912" w:rsidRDefault="00A50912" w:rsidP="009C1119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A50912">
        <w:rPr>
          <w:rFonts w:asciiTheme="minorHAnsi" w:eastAsia="Times New Roman" w:hAnsiTheme="minorHAnsi" w:cstheme="minorHAnsi"/>
          <w:b/>
          <w:szCs w:val="24"/>
          <w:u w:val="single"/>
        </w:rPr>
        <w:t>EXEGESIS OF THE PARABLES</w:t>
      </w:r>
    </w:p>
    <w:p w:rsidR="00A50912" w:rsidRPr="00A50912" w:rsidRDefault="00A50912" w:rsidP="009C11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Remember, when we do “exegesis” we are trying to understand what the passage meant to its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szCs w:val="24"/>
        </w:rPr>
        <w:t xml:space="preserve">. This is a necessary first step in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the message to us today.</w:t>
      </w:r>
    </w:p>
    <w:p w:rsidR="00A50912" w:rsidRPr="00A50912" w:rsidRDefault="00A50912" w:rsidP="009C11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Four steps to follow:</w:t>
      </w:r>
    </w:p>
    <w:p w:rsidR="00A50912" w:rsidRPr="00A50912" w:rsidRDefault="004974A2" w:rsidP="009C111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1) </w:t>
      </w:r>
      <w:r w:rsidR="00A50912" w:rsidRPr="00A50912">
        <w:rPr>
          <w:rFonts w:asciiTheme="minorHAnsi" w:eastAsia="Times New Roman" w:hAnsiTheme="minorHAnsi" w:cstheme="minorHAnsi"/>
          <w:szCs w:val="24"/>
        </w:rPr>
        <w:t xml:space="preserve">Read the parable </w:t>
      </w:r>
      <w:r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A50912" w:rsidRPr="00A50912">
        <w:rPr>
          <w:rFonts w:asciiTheme="minorHAnsi" w:eastAsia="Times New Roman" w:hAnsiTheme="minorHAnsi" w:cstheme="minorHAnsi"/>
          <w:szCs w:val="24"/>
        </w:rPr>
        <w:t xml:space="preserve">. 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You’d be surprised how this helps you to see things you had missed before. 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Take notes and ask questions as you read it. What’s surprising? What’s weird? Did Jesus repeat a word or phrase?</w:t>
      </w:r>
    </w:p>
    <w:p w:rsidR="00A50912" w:rsidRPr="00A50912" w:rsidRDefault="00A50912" w:rsidP="004974A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2) Place the parable in its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szCs w:val="24"/>
        </w:rPr>
        <w:t xml:space="preserve">. 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What happened before Jesus told the parable? What happened after?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How did his hearers respond? Did someone get angry?</w:t>
      </w:r>
    </w:p>
    <w:p w:rsidR="00A50912" w:rsidRPr="00A50912" w:rsidRDefault="00A50912" w:rsidP="004974A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3) Identify the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  <w:u w:val="single"/>
        </w:rPr>
        <w:t xml:space="preserve">of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that would be recognized by the original audience.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If the parable has 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>characters</w:t>
      </w:r>
      <w:r w:rsidRPr="00A50912">
        <w:rPr>
          <w:rFonts w:asciiTheme="minorHAnsi" w:eastAsia="Times New Roman" w:hAnsiTheme="minorHAnsi" w:cstheme="minorHAnsi"/>
          <w:szCs w:val="24"/>
        </w:rPr>
        <w:t>, who do they correspond with?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Where does Jesus pull the parable from? Agriculture? Wedding practices? Commerce?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This often requires cultural/historical study. Get a good resource to help you.</w:t>
      </w:r>
    </w:p>
    <w:p w:rsidR="00A50912" w:rsidRPr="00A50912" w:rsidRDefault="00A50912" w:rsidP="004974A2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Hint: Jesus often retold existing parables with a slight twist.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Understanding the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  <w:u w:val="single"/>
        </w:rPr>
        <w:t xml:space="preserve">of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in a parable will provoke a response from you and that is precisely what Jesus meant to do.</w:t>
      </w:r>
    </w:p>
    <w:p w:rsidR="00A50912" w:rsidRPr="00A50912" w:rsidRDefault="00A50912" w:rsidP="004974A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4) Try to determine how the original hearers would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with this story and therefore what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proofErr w:type="spellStart"/>
      <w:r w:rsidRPr="00A50912">
        <w:rPr>
          <w:rFonts w:asciiTheme="minorHAnsi" w:eastAsia="Times New Roman" w:hAnsiTheme="minorHAnsi" w:cstheme="minorHAnsi"/>
          <w:szCs w:val="24"/>
          <w:u w:val="single"/>
        </w:rPr>
        <w:t>to</w:t>
      </w:r>
      <w:proofErr w:type="spellEnd"/>
      <w:r w:rsidRPr="00A50912">
        <w:rPr>
          <w:rFonts w:asciiTheme="minorHAnsi" w:eastAsia="Times New Roman" w:hAnsiTheme="minorHAnsi" w:cstheme="minorHAnsi"/>
          <w:szCs w:val="24"/>
          <w:u w:val="single"/>
        </w:rPr>
        <w:t xml:space="preserve">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they would have heard.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lastRenderedPageBreak/>
        <w:t xml:space="preserve">He wanted His audience to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szCs w:val="24"/>
        </w:rPr>
        <w:t xml:space="preserve">.  </w:t>
      </w:r>
    </w:p>
    <w:p w:rsidR="00A50912" w:rsidRPr="00A50912" w:rsidRDefault="00A50912" w:rsidP="004974A2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Perhaps it was a response of self-examination, humility, repentance, joy, decision, or something else.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Our goal in studying the parables is to catch the full force of that initial rendering of the parable and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that truth to our life and to those we minister to. </w:t>
      </w:r>
    </w:p>
    <w:p w:rsidR="00A50912" w:rsidRPr="00A50912" w:rsidRDefault="00A50912" w:rsidP="009C11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There are a couple of points that are unique to kingdom parables. </w:t>
      </w:r>
    </w:p>
    <w:p w:rsidR="00A50912" w:rsidRPr="00A50912" w:rsidRDefault="004974A2" w:rsidP="009C111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1) </w:t>
      </w:r>
      <w:r w:rsidR="00A50912" w:rsidRPr="00A50912">
        <w:rPr>
          <w:rFonts w:asciiTheme="minorHAnsi" w:eastAsia="Times New Roman" w:hAnsiTheme="minorHAnsi" w:cstheme="minorHAnsi"/>
          <w:szCs w:val="24"/>
        </w:rPr>
        <w:t xml:space="preserve">The Kingdom is often to be viewed as the </w:t>
      </w:r>
      <w:r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A50912" w:rsidRPr="00A50912">
        <w:rPr>
          <w:rFonts w:asciiTheme="minorHAnsi" w:eastAsia="Times New Roman" w:hAnsiTheme="minorHAnsi" w:cstheme="minorHAnsi"/>
          <w:szCs w:val="24"/>
        </w:rPr>
        <w:t xml:space="preserve">of the parable rather than one </w:t>
      </w:r>
      <w:r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A50912" w:rsidRPr="00A50912">
        <w:rPr>
          <w:rFonts w:asciiTheme="minorHAnsi" w:eastAsia="Times New Roman" w:hAnsiTheme="minorHAnsi" w:cstheme="minorHAnsi"/>
          <w:szCs w:val="24"/>
        </w:rPr>
        <w:t xml:space="preserve">point of reference. 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Example:  the parable of the mustard seed in Matthew 13:31-32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The kingdom is the seed and the bush.</w:t>
      </w:r>
    </w:p>
    <w:p w:rsidR="00A50912" w:rsidRPr="00A50912" w:rsidRDefault="00A50912" w:rsidP="004974A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2) A Kingdom parable should be understood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other Kingdom parables spoken in the same context.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Example: Other parables alongside the mustard seed (the sower &amp; seed, wheat &amp; tares, leaven, treasure, pearl of great price, dragnet, and the new &amp; old treasure)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Look for a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theme of revelation that Jesus gives as He strings the parables together.  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They are meant to work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and build upon one another.</w:t>
      </w:r>
    </w:p>
    <w:p w:rsidR="00A50912" w:rsidRPr="00A50912" w:rsidRDefault="00A50912" w:rsidP="009C11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The Problem with Parables and Allegory:</w:t>
      </w:r>
    </w:p>
    <w:p w:rsidR="00A50912" w:rsidRPr="00A50912" w:rsidRDefault="00A50912" w:rsidP="009C11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In Matthew 13:18-23 and 36-43, Jesus explains the points of reference for the parable of the sower and the parable of the tares.  </w:t>
      </w:r>
    </w:p>
    <w:p w:rsidR="00A50912" w:rsidRPr="00A50912" w:rsidRDefault="00A50912" w:rsidP="004974A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Jesus gave us these points of reference explicitly, showing that in this case the parable functioned as an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(a story that can be interpreted to reveal a hidden meaning).  </w:t>
      </w:r>
    </w:p>
    <w:p w:rsidR="00A50912" w:rsidRPr="00A50912" w:rsidRDefault="00A50912" w:rsidP="009C111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Not all parables are the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though.</w:t>
      </w:r>
    </w:p>
    <w:p w:rsidR="00A50912" w:rsidRPr="00A50912" w:rsidRDefault="00A50912" w:rsidP="009C11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lastRenderedPageBreak/>
        <w:t xml:space="preserve">Some parables aren’t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allegory.</w:t>
      </w:r>
    </w:p>
    <w:p w:rsidR="00A50912" w:rsidRPr="00A50912" w:rsidRDefault="00A50912" w:rsidP="009C11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We don’t want to see allegory where Jesus didn’t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it.</w:t>
      </w:r>
    </w:p>
    <w:p w:rsidR="00A50912" w:rsidRPr="00A50912" w:rsidRDefault="00A50912" w:rsidP="004974A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Ex.: Interpretation of the Parable of the Good Samaritan by Augustine</w:t>
      </w:r>
    </w:p>
    <w:p w:rsidR="00A50912" w:rsidRPr="00A50912" w:rsidRDefault="00A50912" w:rsidP="004974A2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This would be an example of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szCs w:val="24"/>
        </w:rPr>
        <w:t>.</w:t>
      </w:r>
    </w:p>
    <w:p w:rsidR="00A50912" w:rsidRPr="00A50912" w:rsidRDefault="00A50912" w:rsidP="009C11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Don’t try to make a parable do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than Jesus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for it to do!</w:t>
      </w:r>
    </w:p>
    <w:p w:rsidR="00A50912" w:rsidRDefault="00A50912" w:rsidP="004974A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Good rule of thumb: if the original audience would not have grasped the allegorical elements, then Jesus probably didn’t intend it.</w:t>
      </w:r>
    </w:p>
    <w:p w:rsidR="00A50912" w:rsidRPr="00A50912" w:rsidRDefault="00A50912" w:rsidP="009C1119">
      <w:p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</w:p>
    <w:p w:rsidR="00A50912" w:rsidRPr="009C1119" w:rsidRDefault="00A50912" w:rsidP="009C1119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9C1119">
        <w:rPr>
          <w:rFonts w:asciiTheme="minorHAnsi" w:eastAsia="Times New Roman" w:hAnsiTheme="minorHAnsi" w:cstheme="minorHAnsi"/>
          <w:b/>
          <w:szCs w:val="24"/>
          <w:u w:val="single"/>
        </w:rPr>
        <w:t>EXAMPLE 1 EXEGESIS OF THE PARABLES</w:t>
      </w:r>
    </w:p>
    <w:p w:rsidR="00A50912" w:rsidRPr="00A50912" w:rsidRDefault="00A50912" w:rsidP="009C111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The parable of the moneylender in Luke 7:41-42.</w:t>
      </w:r>
    </w:p>
    <w:p w:rsidR="00A50912" w:rsidRPr="00A50912" w:rsidRDefault="00A50912" w:rsidP="009C111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Exegesis… what’s the context? what are the points of reference?</w:t>
      </w:r>
    </w:p>
    <w:p w:rsidR="00A50912" w:rsidRPr="00A50912" w:rsidRDefault="00A50912" w:rsidP="009C11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This parable was told to involve Simon in recognizing his own sin. </w:t>
      </w:r>
    </w:p>
    <w:p w:rsidR="00A50912" w:rsidRPr="00A50912" w:rsidRDefault="00A50912" w:rsidP="009C111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Application…</w:t>
      </w:r>
    </w:p>
    <w:p w:rsidR="00A50912" w:rsidRDefault="00A50912" w:rsidP="009C11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To the greater degree that we recognize our forgiveness, the greater we will love and be grateful to God.</w:t>
      </w:r>
    </w:p>
    <w:p w:rsidR="00A50912" w:rsidRPr="00A50912" w:rsidRDefault="00A50912" w:rsidP="009C1119">
      <w:pPr>
        <w:pStyle w:val="ListParagraph"/>
        <w:autoSpaceDE w:val="0"/>
        <w:autoSpaceDN w:val="0"/>
        <w:adjustRightInd w:val="0"/>
        <w:spacing w:after="0" w:line="420" w:lineRule="auto"/>
        <w:ind w:left="90" w:firstLine="0"/>
        <w:rPr>
          <w:rFonts w:asciiTheme="minorHAnsi" w:eastAsia="Times New Roman" w:hAnsiTheme="minorHAnsi" w:cstheme="minorHAnsi"/>
          <w:szCs w:val="24"/>
        </w:rPr>
      </w:pPr>
    </w:p>
    <w:p w:rsidR="00A50912" w:rsidRPr="009C1119" w:rsidRDefault="00A50912" w:rsidP="009C1119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9C1119">
        <w:rPr>
          <w:rFonts w:asciiTheme="minorHAnsi" w:eastAsia="Times New Roman" w:hAnsiTheme="minorHAnsi" w:cstheme="minorHAnsi"/>
          <w:b/>
          <w:szCs w:val="24"/>
          <w:u w:val="single"/>
        </w:rPr>
        <w:t>EXAMPLE 2 EXEGESIS OF PARABLES</w:t>
      </w:r>
    </w:p>
    <w:p w:rsidR="00A50912" w:rsidRPr="00A50912" w:rsidRDefault="00A50912" w:rsidP="009C11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The Parable of the Prodigal Son, Lk. 15:11-32.</w:t>
      </w:r>
    </w:p>
    <w:p w:rsidR="00A50912" w:rsidRPr="00A50912" w:rsidRDefault="00A50912" w:rsidP="009C11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Exegesis… what’s the context? what are the points of reference? cultural insight?</w:t>
      </w:r>
    </w:p>
    <w:p w:rsidR="00A50912" w:rsidRPr="00A50912" w:rsidRDefault="00A50912" w:rsidP="009C111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The Pharisees and scribes were grumbling over his friendship with the outcasts (1-2). </w:t>
      </w:r>
    </w:p>
    <w:p w:rsidR="00A50912" w:rsidRPr="00A50912" w:rsidRDefault="00A50912" w:rsidP="009C111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This story is the third parable in response to them (the lost sheep, 3-7; the lost coin, 8-10).</w:t>
      </w:r>
    </w:p>
    <w:p w:rsidR="00A50912" w:rsidRPr="00A50912" w:rsidRDefault="00A50912" w:rsidP="009C111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Jesus was showing them 1) the joy of God the Father over the repentance of such outcasts and 2) how their self-righteousness was preventing them from the same joy.</w:t>
      </w:r>
    </w:p>
    <w:p w:rsidR="00A50912" w:rsidRPr="00A50912" w:rsidRDefault="00A50912" w:rsidP="009C11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lastRenderedPageBreak/>
        <w:t>Application…</w:t>
      </w:r>
    </w:p>
    <w:p w:rsidR="00A50912" w:rsidRPr="00A50912" w:rsidRDefault="00A50912" w:rsidP="009C111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We should invite both Pharisee and outcast into the kingdom.</w:t>
      </w:r>
    </w:p>
    <w:p w:rsidR="00A50912" w:rsidRDefault="00A50912" w:rsidP="009C111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If we find self-righteousness in ourselves like the elder brother, then we should repent.</w:t>
      </w:r>
    </w:p>
    <w:p w:rsidR="00A50912" w:rsidRPr="00A50912" w:rsidRDefault="00A50912" w:rsidP="009C1119">
      <w:pPr>
        <w:autoSpaceDE w:val="0"/>
        <w:autoSpaceDN w:val="0"/>
        <w:adjustRightInd w:val="0"/>
        <w:spacing w:after="0" w:line="420" w:lineRule="auto"/>
        <w:ind w:left="720"/>
        <w:rPr>
          <w:rFonts w:asciiTheme="minorHAnsi" w:eastAsia="Times New Roman" w:hAnsiTheme="minorHAnsi" w:cstheme="minorHAnsi"/>
          <w:szCs w:val="24"/>
        </w:rPr>
      </w:pPr>
    </w:p>
    <w:p w:rsidR="00A50912" w:rsidRPr="009C1119" w:rsidRDefault="00A50912" w:rsidP="009C1119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9C1119">
        <w:rPr>
          <w:rFonts w:asciiTheme="minorHAnsi" w:eastAsia="Times New Roman" w:hAnsiTheme="minorHAnsi" w:cstheme="minorHAnsi"/>
          <w:b/>
          <w:szCs w:val="24"/>
          <w:u w:val="single"/>
        </w:rPr>
        <w:t>EXAMPLE 3 EXEGESIS OF PARABLES</w:t>
      </w:r>
    </w:p>
    <w:p w:rsidR="00A50912" w:rsidRPr="00A50912" w:rsidRDefault="00A50912" w:rsidP="009C111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The Mustard Seed and the Leaven, Matt. 13:31-33.</w:t>
      </w:r>
    </w:p>
    <w:p w:rsidR="00A50912" w:rsidRPr="00A50912" w:rsidRDefault="00A50912" w:rsidP="009C111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Exegesis… what kind of parable is this? what points of reference can we identify?</w:t>
      </w:r>
    </w:p>
    <w:p w:rsidR="00A50912" w:rsidRPr="00A50912" w:rsidRDefault="00A50912" w:rsidP="004974A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These are kingdom parables. One is referencing agriculture and the other baking.</w:t>
      </w:r>
    </w:p>
    <w:p w:rsidR="00A50912" w:rsidRPr="00A50912" w:rsidRDefault="00A50912" w:rsidP="004974A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The kingdom has two points of reference in each parable: 1) the seed and the tree, 2) the leaven before and after it has “leavened.”</w:t>
      </w:r>
    </w:p>
    <w:p w:rsidR="00A50912" w:rsidRPr="00A50912" w:rsidRDefault="00A50912" w:rsidP="009C111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Application… what does this mean for us today?</w:t>
      </w:r>
    </w:p>
    <w:p w:rsidR="00A50912" w:rsidRPr="00A50912" w:rsidRDefault="00A50912" w:rsidP="004974A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The kingdom of God starts out small and obscure. It grows slowly and steadily into the world-transforming movement that God intends.</w:t>
      </w:r>
    </w:p>
    <w:p w:rsidR="00A50912" w:rsidRPr="009C1119" w:rsidRDefault="00A50912" w:rsidP="004974A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We should 1) not be concerned with appearance or 2) be distressed by our loss of cultural influence.</w:t>
      </w:r>
    </w:p>
    <w:p w:rsidR="00A50912" w:rsidRPr="00A50912" w:rsidRDefault="00A50912" w:rsidP="009C1119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eastAsia="Times New Roman" w:hAnsiTheme="minorHAnsi" w:cstheme="minorHAnsi"/>
          <w:szCs w:val="24"/>
        </w:rPr>
      </w:pPr>
    </w:p>
    <w:p w:rsidR="00A50912" w:rsidRPr="00A50912" w:rsidRDefault="00A50912" w:rsidP="009C1119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A50912">
        <w:rPr>
          <w:rFonts w:asciiTheme="minorHAnsi" w:eastAsia="Times New Roman" w:hAnsiTheme="minorHAnsi" w:cstheme="minorHAnsi"/>
          <w:b/>
          <w:szCs w:val="24"/>
          <w:u w:val="single"/>
        </w:rPr>
        <w:t>THE HERMENEUTICAL QUESTION</w:t>
      </w:r>
    </w:p>
    <w:p w:rsidR="00A50912" w:rsidRPr="00A50912" w:rsidRDefault="00A50912" w:rsidP="009C11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Once we have discovered the meaning (and feeling) of the parables in the days of Christ, we </w:t>
      </w:r>
      <w:proofErr w:type="gramStart"/>
      <w:r w:rsidRPr="00A50912">
        <w:rPr>
          <w:rFonts w:asciiTheme="minorHAnsi" w:eastAsia="Times New Roman" w:hAnsiTheme="minorHAnsi" w:cstheme="minorHAnsi"/>
          <w:szCs w:val="24"/>
        </w:rPr>
        <w:t>have to</w:t>
      </w:r>
      <w:proofErr w:type="gramEnd"/>
      <w:r w:rsidRPr="00A50912">
        <w:rPr>
          <w:rFonts w:asciiTheme="minorHAnsi" w:eastAsia="Times New Roman" w:hAnsiTheme="minorHAnsi" w:cstheme="minorHAnsi"/>
          <w:szCs w:val="24"/>
        </w:rPr>
        <w:t xml:space="preserve"> translate the truth into our own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and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Pr="00A50912">
        <w:rPr>
          <w:rFonts w:asciiTheme="minorHAnsi" w:eastAsia="Times New Roman" w:hAnsiTheme="minorHAnsi" w:cstheme="minorHAnsi"/>
          <w:szCs w:val="24"/>
        </w:rPr>
        <w:t>.</w:t>
      </w:r>
    </w:p>
    <w:p w:rsidR="00A50912" w:rsidRPr="00A50912" w:rsidRDefault="00A50912" w:rsidP="009C11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 xml:space="preserve">One helpful method is to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 xml:space="preserve">parables in a way that keeps the message and call to action while changing the story to be </w:t>
      </w:r>
      <w:r w:rsidR="004974A2">
        <w:rPr>
          <w:rFonts w:asciiTheme="minorHAnsi" w:eastAsia="Times New Roman" w:hAnsiTheme="minorHAnsi" w:cstheme="minorHAnsi"/>
          <w:szCs w:val="24"/>
          <w:u w:val="single"/>
        </w:rPr>
        <w:t>___________________</w:t>
      </w:r>
      <w:r w:rsidR="004974A2" w:rsidRPr="00A50912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A50912">
        <w:rPr>
          <w:rFonts w:asciiTheme="minorHAnsi" w:eastAsia="Times New Roman" w:hAnsiTheme="minorHAnsi" w:cstheme="minorHAnsi"/>
          <w:szCs w:val="24"/>
        </w:rPr>
        <w:t>in our culture.</w:t>
      </w:r>
    </w:p>
    <w:p w:rsidR="00A50912" w:rsidRPr="00A50912" w:rsidRDefault="00A50912" w:rsidP="004974A2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20" w:lineRule="auto"/>
        <w:rPr>
          <w:rFonts w:asciiTheme="minorHAnsi" w:eastAsia="Times New Roman" w:hAnsiTheme="minorHAnsi" w:cstheme="minorHAnsi"/>
          <w:szCs w:val="24"/>
        </w:rPr>
      </w:pPr>
      <w:r w:rsidRPr="00A50912">
        <w:rPr>
          <w:rFonts w:asciiTheme="minorHAnsi" w:eastAsia="Times New Roman" w:hAnsiTheme="minorHAnsi" w:cstheme="minorHAnsi"/>
          <w:szCs w:val="24"/>
        </w:rPr>
        <w:t>Try this with The Parable of the Persistent Widow (Lk. 18:1-8).</w:t>
      </w:r>
      <w:r w:rsidR="004974A2">
        <w:rPr>
          <w:rFonts w:asciiTheme="minorHAnsi" w:eastAsia="Times New Roman" w:hAnsiTheme="minorHAnsi" w:cstheme="minorHAnsi"/>
          <w:szCs w:val="24"/>
        </w:rPr>
        <w:t xml:space="preserve"> </w:t>
      </w:r>
    </w:p>
    <w:sectPr w:rsidR="00A50912" w:rsidRPr="00A50912" w:rsidSect="003F7C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B2" w:rsidRDefault="00FD6AB2" w:rsidP="00A50912">
      <w:pPr>
        <w:spacing w:after="0" w:line="240" w:lineRule="auto"/>
      </w:pPr>
      <w:r>
        <w:separator/>
      </w:r>
    </w:p>
  </w:endnote>
  <w:endnote w:type="continuationSeparator" w:id="0">
    <w:p w:rsidR="00FD6AB2" w:rsidRDefault="00FD6AB2" w:rsidP="00A5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864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912" w:rsidRDefault="00A50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0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0912" w:rsidRDefault="00A5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B2" w:rsidRDefault="00FD6AB2" w:rsidP="00A50912">
      <w:pPr>
        <w:spacing w:after="0" w:line="240" w:lineRule="auto"/>
      </w:pPr>
      <w:r>
        <w:separator/>
      </w:r>
    </w:p>
  </w:footnote>
  <w:footnote w:type="continuationSeparator" w:id="0">
    <w:p w:rsidR="00FD6AB2" w:rsidRDefault="00FD6AB2" w:rsidP="00A5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12" w:rsidRDefault="00A5091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50912" w:rsidRDefault="00A5091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how to read the new testament: parables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50912" w:rsidRDefault="00A5091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how to read the new testament: parables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635"/>
    <w:multiLevelType w:val="multilevel"/>
    <w:tmpl w:val="63649066"/>
    <w:numStyleLink w:val="Style1"/>
  </w:abstractNum>
  <w:abstractNum w:abstractNumId="1" w15:restartNumberingAfterBreak="0">
    <w:nsid w:val="0C3177D4"/>
    <w:multiLevelType w:val="hybridMultilevel"/>
    <w:tmpl w:val="107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4800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4668"/>
    <w:multiLevelType w:val="hybridMultilevel"/>
    <w:tmpl w:val="107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4800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FBC"/>
    <w:multiLevelType w:val="multilevel"/>
    <w:tmpl w:val="6364906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E45E77"/>
    <w:multiLevelType w:val="multilevel"/>
    <w:tmpl w:val="63649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A212CD"/>
    <w:multiLevelType w:val="multilevel"/>
    <w:tmpl w:val="63649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9D09E0"/>
    <w:multiLevelType w:val="multilevel"/>
    <w:tmpl w:val="63649066"/>
    <w:numStyleLink w:val="Style1"/>
  </w:abstractNum>
  <w:abstractNum w:abstractNumId="7" w15:restartNumberingAfterBreak="0">
    <w:nsid w:val="24086DD3"/>
    <w:multiLevelType w:val="hybridMultilevel"/>
    <w:tmpl w:val="107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4800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D57C3"/>
    <w:multiLevelType w:val="multilevel"/>
    <w:tmpl w:val="63649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4012E2"/>
    <w:multiLevelType w:val="multilevel"/>
    <w:tmpl w:val="63649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3D56F8"/>
    <w:multiLevelType w:val="multilevel"/>
    <w:tmpl w:val="63649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A07D65"/>
    <w:multiLevelType w:val="multilevel"/>
    <w:tmpl w:val="63649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0A6C9F"/>
    <w:multiLevelType w:val="hybridMultilevel"/>
    <w:tmpl w:val="107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4800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5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3F4C84"/>
    <w:multiLevelType w:val="multilevel"/>
    <w:tmpl w:val="63649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D920F2"/>
    <w:multiLevelType w:val="hybridMultilevel"/>
    <w:tmpl w:val="107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4800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31F31"/>
    <w:multiLevelType w:val="hybridMultilevel"/>
    <w:tmpl w:val="107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4800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1069F"/>
    <w:multiLevelType w:val="hybridMultilevel"/>
    <w:tmpl w:val="107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4800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44D51"/>
    <w:multiLevelType w:val="hybridMultilevel"/>
    <w:tmpl w:val="107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4800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"/>
  </w:num>
  <w:num w:numId="5">
    <w:abstractNumId w:val="17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  <w:num w:numId="15">
    <w:abstractNumId w:val="14"/>
  </w:num>
  <w:num w:numId="16">
    <w:abstractNumId w:val="10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12"/>
    <w:rsid w:val="000D0D86"/>
    <w:rsid w:val="001D6657"/>
    <w:rsid w:val="003F7C19"/>
    <w:rsid w:val="004974A2"/>
    <w:rsid w:val="0084106F"/>
    <w:rsid w:val="008B17CB"/>
    <w:rsid w:val="009C1119"/>
    <w:rsid w:val="00A50912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6E45C-7181-4D96-B2F2-9ED4B224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86"/>
    <w:pPr>
      <w:spacing w:after="12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D8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D86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0D86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0D86"/>
    <w:rPr>
      <w:rFonts w:ascii="Times New Roman" w:eastAsiaTheme="majorEastAsia" w:hAnsi="Times New Roman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5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1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1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50912"/>
    <w:pPr>
      <w:ind w:left="720"/>
      <w:contextualSpacing/>
    </w:pPr>
  </w:style>
  <w:style w:type="numbering" w:customStyle="1" w:styleId="Style1">
    <w:name w:val="Style1"/>
    <w:uiPriority w:val="99"/>
    <w:rsid w:val="009C111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1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1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read the new testament: parables</vt:lpstr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read the new testament: parables</dc:title>
  <dc:subject/>
  <dc:creator>Forrest Price</dc:creator>
  <cp:keywords/>
  <dc:description/>
  <cp:lastModifiedBy>Forrest Price</cp:lastModifiedBy>
  <cp:revision>2</cp:revision>
  <cp:lastPrinted>2018-03-25T13:20:00Z</cp:lastPrinted>
  <dcterms:created xsi:type="dcterms:W3CDTF">2018-03-23T17:52:00Z</dcterms:created>
  <dcterms:modified xsi:type="dcterms:W3CDTF">2018-03-27T02:47:00Z</dcterms:modified>
</cp:coreProperties>
</file>